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30" w:rsidRDefault="00D27E86">
      <w:pPr>
        <w:ind w:left="3686" w:hanging="425"/>
        <w:jc w:val="center"/>
        <w:rPr>
          <w:rFonts w:ascii="Tahoma" w:eastAsia="Tahoma" w:hAnsi="Tahoma" w:cs="Tahoma"/>
          <w:b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-120015</wp:posOffset>
            </wp:positionH>
            <wp:positionV relativeFrom="paragraph">
              <wp:posOffset>3810</wp:posOffset>
            </wp:positionV>
            <wp:extent cx="2209800" cy="1238250"/>
            <wp:effectExtent l="0" t="0" r="0" b="0"/>
            <wp:wrapSquare wrapText="bothSides" distT="0" distB="0" distL="0" distR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24">
        <w:rPr>
          <w:rFonts w:ascii="Tahoma" w:eastAsia="Tahoma" w:hAnsi="Tahoma" w:cs="Tahoma"/>
          <w:b/>
          <w:sz w:val="28"/>
          <w:szCs w:val="28"/>
        </w:rPr>
        <w:t>Fiche de renseignements - PORTEURS d’i</w:t>
      </w:r>
      <w:r w:rsidR="00380924">
        <w:rPr>
          <w:rFonts w:ascii="Tahoma" w:eastAsia="Tahoma" w:hAnsi="Tahoma" w:cs="Tahoma"/>
          <w:b/>
          <w:sz w:val="26"/>
          <w:szCs w:val="26"/>
        </w:rPr>
        <w:t>nitiatives de SOLIDARITES sociales, économiques, artistiques, culturelles du territoire Coutances mer et bocage en période de confinement</w:t>
      </w:r>
    </w:p>
    <w:p w:rsidR="009A5230" w:rsidRPr="00D27E86" w:rsidRDefault="009A5230" w:rsidP="00380924">
      <w:pPr>
        <w:spacing w:after="60" w:line="240" w:lineRule="auto"/>
        <w:ind w:left="3402"/>
        <w:jc w:val="center"/>
        <w:rPr>
          <w:rFonts w:ascii="Tahoma" w:eastAsia="Tahoma" w:hAnsi="Tahoma" w:cs="Tahoma"/>
          <w:b/>
          <w:sz w:val="16"/>
          <w:szCs w:val="16"/>
        </w:rPr>
      </w:pP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Nom de l’initiative :  </w:t>
      </w:r>
      <w:r w:rsidR="0049738F">
        <w:rPr>
          <w:rFonts w:ascii="Arimo" w:hAnsi="Arimo" w:cs="Arimo"/>
        </w:rPr>
        <w:t>Promeneurs du net parentalité</w:t>
      </w:r>
    </w:p>
    <w:p w:rsidR="0049738F" w:rsidRDefault="0049738F" w:rsidP="00380924">
      <w:pPr>
        <w:spacing w:after="60" w:line="240" w:lineRule="auto"/>
        <w:rPr>
          <w:rFonts w:ascii="Tahoma" w:eastAsia="Tahoma" w:hAnsi="Tahoma" w:cs="Tahoma"/>
          <w:b/>
        </w:rPr>
      </w:pPr>
    </w:p>
    <w:p w:rsidR="009033FD" w:rsidRPr="00636DFB" w:rsidRDefault="001F6323" w:rsidP="00380924">
      <w:pPr>
        <w:spacing w:after="60" w:line="240" w:lineRule="auto"/>
        <w:rPr>
          <w:rFonts w:ascii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Thématique(s) : </w:t>
      </w:r>
      <w:r w:rsidR="0049738F">
        <w:rPr>
          <w:rFonts w:ascii="Tahoma" w:hAnsi="Tahoma" w:cs="Tahoma"/>
          <w:b/>
        </w:rPr>
        <w:t>Accompagnement à la parentalité</w:t>
      </w:r>
    </w:p>
    <w:p w:rsidR="00871DE9" w:rsidRDefault="00871DE9" w:rsidP="00380924">
      <w:pPr>
        <w:autoSpaceDE w:val="0"/>
        <w:autoSpaceDN w:val="0"/>
        <w:adjustRightInd w:val="0"/>
        <w:spacing w:after="60" w:line="240" w:lineRule="auto"/>
        <w:rPr>
          <w:rFonts w:ascii="Tahoma" w:eastAsia="Tahoma" w:hAnsi="Tahoma" w:cs="Tahoma"/>
          <w:b/>
        </w:rPr>
      </w:pPr>
    </w:p>
    <w:p w:rsidR="001F6323" w:rsidRPr="00636DFB" w:rsidRDefault="00BA2B71" w:rsidP="00380924">
      <w:pPr>
        <w:autoSpaceDE w:val="0"/>
        <w:autoSpaceDN w:val="0"/>
        <w:adjustRightInd w:val="0"/>
        <w:spacing w:after="6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Porteur de l’initiative, </w:t>
      </w:r>
      <w:r w:rsidR="001F6323" w:rsidRPr="00636DFB">
        <w:rPr>
          <w:rFonts w:ascii="Tahoma" w:eastAsia="Tahoma" w:hAnsi="Tahoma" w:cs="Tahoma"/>
          <w:b/>
        </w:rPr>
        <w:t xml:space="preserve">Organisme : </w:t>
      </w:r>
      <w:r w:rsidR="0049738F">
        <w:rPr>
          <w:rFonts w:ascii="Arimo" w:hAnsi="Arimo" w:cs="Arimo"/>
        </w:rPr>
        <w:t>Promeneurs du net parentalité</w:t>
      </w: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  <w:b/>
        </w:rPr>
      </w:pPr>
      <w:r w:rsidRPr="00636DFB">
        <w:rPr>
          <w:rFonts w:ascii="Tahoma" w:eastAsia="Tahoma" w:hAnsi="Tahoma" w:cs="Tahoma"/>
          <w:b/>
        </w:rPr>
        <w:t xml:space="preserve">Publics cibles : </w:t>
      </w:r>
      <w:r w:rsidR="00D27E86">
        <w:rPr>
          <w:rFonts w:ascii="Tahoma" w:eastAsia="Tahoma" w:hAnsi="Tahoma" w:cs="Tahoma"/>
        </w:rPr>
        <w:t>les parents</w:t>
      </w:r>
    </w:p>
    <w:p w:rsidR="0063092D" w:rsidRPr="00636DFB" w:rsidRDefault="001F6323" w:rsidP="00380924">
      <w:pPr>
        <w:spacing w:after="60" w:line="240" w:lineRule="auto"/>
        <w:ind w:left="321" w:hanging="284"/>
        <w:rPr>
          <w:rFonts w:ascii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Lieux de l’initiative : </w:t>
      </w:r>
      <w:r w:rsidR="0049738F">
        <w:rPr>
          <w:rFonts w:ascii="Tahoma" w:hAnsi="Tahoma" w:cs="Tahoma"/>
        </w:rPr>
        <w:t>sur internet</w:t>
      </w:r>
    </w:p>
    <w:p w:rsidR="001F6323" w:rsidRPr="00636DFB" w:rsidRDefault="001F6323" w:rsidP="00380924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</w:rPr>
      </w:pPr>
      <w:r w:rsidRPr="00636DFB">
        <w:rPr>
          <w:rFonts w:ascii="Tahoma" w:eastAsia="Tahoma" w:hAnsi="Tahoma" w:cs="Tahoma"/>
          <w:b/>
        </w:rPr>
        <w:t xml:space="preserve">Période / Dates / fréquences : </w:t>
      </w:r>
      <w:r w:rsidR="0049738F">
        <w:rPr>
          <w:rFonts w:ascii="Tahoma" w:eastAsia="Tahoma" w:hAnsi="Tahoma" w:cs="Tahoma"/>
        </w:rPr>
        <w:t>présence en ligne quotidienne</w:t>
      </w:r>
    </w:p>
    <w:p w:rsidR="00871DE9" w:rsidRDefault="001F6323" w:rsidP="00871DE9">
      <w:pPr>
        <w:pStyle w:val="Default"/>
      </w:pPr>
      <w:r w:rsidRPr="00636DFB">
        <w:rPr>
          <w:rFonts w:ascii="Tahoma" w:eastAsia="Tahoma" w:hAnsi="Tahoma" w:cs="Tahoma"/>
          <w:b/>
        </w:rPr>
        <w:t xml:space="preserve">Déroulement : </w:t>
      </w:r>
      <w:r w:rsidR="00D27E86">
        <w:rPr>
          <w:rFonts w:ascii="Tahoma" w:eastAsia="Tahoma" w:hAnsi="Tahoma" w:cs="Tahoma"/>
          <w:b/>
        </w:rPr>
        <w:t xml:space="preserve"> </w:t>
      </w:r>
      <w:r w:rsidR="00BA2B71">
        <w:rPr>
          <w:rFonts w:ascii="Arimo" w:hAnsi="Arimo" w:cs="Arimo"/>
        </w:rPr>
        <w:t xml:space="preserve"> </w:t>
      </w:r>
    </w:p>
    <w:p w:rsidR="00871DE9" w:rsidRDefault="00871DE9" w:rsidP="00871DE9">
      <w:pPr>
        <w:pStyle w:val="Default"/>
      </w:pPr>
      <w:r>
        <w:t xml:space="preserve"> </w:t>
      </w:r>
    </w:p>
    <w:p w:rsidR="0049738F" w:rsidRDefault="0049738F" w:rsidP="00380924">
      <w:pPr>
        <w:spacing w:after="0" w:line="240" w:lineRule="auto"/>
        <w:rPr>
          <w:rFonts w:ascii="Tahoma" w:hAnsi="Tahoma" w:cs="Tahoma"/>
        </w:rPr>
      </w:pPr>
      <w:r w:rsidRPr="0049738F">
        <w:rPr>
          <w:rFonts w:ascii="Tahoma" w:hAnsi="Tahoma" w:cs="Tahoma"/>
        </w:rPr>
        <w:t>A l’instar des </w:t>
      </w:r>
      <w:hyperlink r:id="rId8" w:tgtFrame="_blank" w:history="1">
        <w:r w:rsidRPr="0049738F">
          <w:rPr>
            <w:rStyle w:val="Lienhypertexte"/>
            <w:rFonts w:ascii="Tahoma" w:hAnsi="Tahoma" w:cs="Tahoma"/>
          </w:rPr>
          <w:t>Promeneurs du Net jeunesse</w:t>
        </w:r>
      </w:hyperlink>
      <w:r w:rsidRPr="0049738F">
        <w:rPr>
          <w:rFonts w:ascii="Tahoma" w:hAnsi="Tahoma" w:cs="Tahoma"/>
        </w:rPr>
        <w:t>, des professionnels de la Manche sont en lien avec les parents sur les réseaux sociaux.</w:t>
      </w:r>
    </w:p>
    <w:p w:rsidR="0049738F" w:rsidRDefault="0049738F" w:rsidP="00380924">
      <w:pPr>
        <w:spacing w:after="0" w:line="240" w:lineRule="auto"/>
        <w:rPr>
          <w:rFonts w:ascii="Tahoma" w:hAnsi="Tahoma" w:cs="Tahoma"/>
        </w:rPr>
      </w:pPr>
    </w:p>
    <w:p w:rsidR="0049738F" w:rsidRDefault="0049738F" w:rsidP="00380924">
      <w:pPr>
        <w:spacing w:after="0" w:line="240" w:lineRule="auto"/>
        <w:rPr>
          <w:rFonts w:ascii="Tahoma" w:eastAsia="Tahoma" w:hAnsi="Tahoma" w:cs="Tahoma"/>
          <w:b/>
        </w:rPr>
      </w:pPr>
      <w:r w:rsidRPr="0049738F">
        <w:rPr>
          <w:rFonts w:ascii="Tahoma" w:hAnsi="Tahoma" w:cs="Tahoma"/>
        </w:rPr>
        <w:t xml:space="preserve">Pendant le confinement, ils assurent une permanence chaque jour sur leur profil </w:t>
      </w:r>
      <w:proofErr w:type="spellStart"/>
      <w:r w:rsidRPr="0049738F">
        <w:rPr>
          <w:rFonts w:ascii="Tahoma" w:hAnsi="Tahoma" w:cs="Tahoma"/>
        </w:rPr>
        <w:t>facebook</w:t>
      </w:r>
      <w:proofErr w:type="spellEnd"/>
      <w:r w:rsidRPr="0049738F">
        <w:rPr>
          <w:rFonts w:ascii="Tahoma" w:hAnsi="Tahoma" w:cs="Tahoma"/>
        </w:rPr>
        <w:t xml:space="preserve">, et en message privé sur Messenger si besoin, afin d’apporter aux parents une écoute, des informations et des idées d’activités relaxantes ou éducatives. </w:t>
      </w:r>
    </w:p>
    <w:p w:rsidR="0049738F" w:rsidRDefault="0049738F" w:rsidP="00380924">
      <w:pPr>
        <w:spacing w:after="0" w:line="240" w:lineRule="auto"/>
        <w:rPr>
          <w:rFonts w:ascii="Tahoma" w:eastAsia="Tahoma" w:hAnsi="Tahoma" w:cs="Tahoma"/>
          <w:b/>
        </w:rPr>
      </w:pPr>
    </w:p>
    <w:p w:rsidR="001F6323" w:rsidRDefault="001F6323" w:rsidP="00380924">
      <w:pPr>
        <w:spacing w:after="0" w:line="240" w:lineRule="auto"/>
        <w:rPr>
          <w:rFonts w:ascii="Arimo" w:hAnsi="Arimo" w:cs="Arimo"/>
          <w:color w:val="0000FF"/>
        </w:rPr>
      </w:pPr>
      <w:bookmarkStart w:id="0" w:name="_GoBack"/>
      <w:bookmarkEnd w:id="0"/>
      <w:r w:rsidRPr="00636DFB">
        <w:rPr>
          <w:rFonts w:ascii="Tahoma" w:eastAsia="Tahoma" w:hAnsi="Tahoma" w:cs="Tahoma"/>
          <w:b/>
        </w:rPr>
        <w:t xml:space="preserve">Coordonnées de la personne à contacter : </w:t>
      </w:r>
    </w:p>
    <w:p w:rsidR="0049738F" w:rsidRDefault="0049738F" w:rsidP="00871DE9">
      <w:pPr>
        <w:tabs>
          <w:tab w:val="left" w:pos="0"/>
        </w:tabs>
        <w:spacing w:after="60" w:line="240" w:lineRule="auto"/>
        <w:jc w:val="both"/>
      </w:pPr>
    </w:p>
    <w:p w:rsidR="00380924" w:rsidRDefault="0049738F" w:rsidP="00871DE9">
      <w:pPr>
        <w:tabs>
          <w:tab w:val="left" w:pos="0"/>
        </w:tabs>
        <w:spacing w:after="60" w:line="240" w:lineRule="auto"/>
        <w:jc w:val="both"/>
      </w:pPr>
      <w:hyperlink r:id="rId9" w:history="1">
        <w:r>
          <w:rPr>
            <w:rStyle w:val="Lienhypertexte"/>
          </w:rPr>
          <w:t>https://www.reseau-parental50.net/</w:t>
        </w:r>
      </w:hyperlink>
    </w:p>
    <w:p w:rsidR="0049738F" w:rsidRPr="00380924" w:rsidRDefault="0049738F" w:rsidP="00871DE9">
      <w:pPr>
        <w:tabs>
          <w:tab w:val="left" w:pos="0"/>
        </w:tabs>
        <w:spacing w:after="60" w:line="240" w:lineRule="auto"/>
        <w:jc w:val="both"/>
        <w:rPr>
          <w:rFonts w:ascii="Tahoma" w:eastAsia="Tahoma" w:hAnsi="Tahoma" w:cs="Tahoma"/>
        </w:rPr>
      </w:pPr>
      <w:r>
        <w:t xml:space="preserve">Sandrine </w:t>
      </w:r>
      <w:proofErr w:type="spellStart"/>
      <w:r>
        <w:t>Boisbunon</w:t>
      </w:r>
      <w:proofErr w:type="spellEnd"/>
      <w:r>
        <w:t xml:space="preserve"> : </w:t>
      </w:r>
      <w:hyperlink r:id="rId10" w:history="1">
        <w:r>
          <w:rPr>
            <w:rStyle w:val="Lienhypertexte"/>
          </w:rPr>
          <w:t>https://www.facebook.com/profile.php?id=100006096699604</w:t>
        </w:r>
      </w:hyperlink>
    </w:p>
    <w:sectPr w:rsidR="0049738F" w:rsidRPr="00380924">
      <w:footerReference w:type="default" r:id="rId11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A3" w:rsidRDefault="00380924">
      <w:pPr>
        <w:spacing w:after="0" w:line="240" w:lineRule="auto"/>
      </w:pPr>
      <w:r>
        <w:separator/>
      </w:r>
    </w:p>
  </w:endnote>
  <w:endnote w:type="continuationSeparator" w:id="0">
    <w:p w:rsidR="006902A3" w:rsidRDefault="0038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230" w:rsidRDefault="0038092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738F">
      <w:rPr>
        <w:noProof/>
        <w:color w:val="000000"/>
      </w:rPr>
      <w:t>1</w:t>
    </w:r>
    <w:r>
      <w:rPr>
        <w:color w:val="000000"/>
      </w:rPr>
      <w:fldChar w:fldCharType="end"/>
    </w:r>
  </w:p>
  <w:p w:rsidR="009A5230" w:rsidRDefault="009A52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A3" w:rsidRDefault="00380924">
      <w:pPr>
        <w:spacing w:after="0" w:line="240" w:lineRule="auto"/>
      </w:pPr>
      <w:r>
        <w:separator/>
      </w:r>
    </w:p>
  </w:footnote>
  <w:footnote w:type="continuationSeparator" w:id="0">
    <w:p w:rsidR="006902A3" w:rsidRDefault="00380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269"/>
    <w:multiLevelType w:val="hybridMultilevel"/>
    <w:tmpl w:val="53509F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DFE"/>
    <w:multiLevelType w:val="multilevel"/>
    <w:tmpl w:val="0AB6625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31FA1"/>
    <w:multiLevelType w:val="multilevel"/>
    <w:tmpl w:val="59F468A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0F4BEF"/>
    <w:multiLevelType w:val="multilevel"/>
    <w:tmpl w:val="AB926DE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2A1BB2"/>
    <w:multiLevelType w:val="hybridMultilevel"/>
    <w:tmpl w:val="C5F042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30"/>
    <w:rsid w:val="001D0D96"/>
    <w:rsid w:val="001F6323"/>
    <w:rsid w:val="00380924"/>
    <w:rsid w:val="004207C3"/>
    <w:rsid w:val="0049738F"/>
    <w:rsid w:val="0063092D"/>
    <w:rsid w:val="00636DFB"/>
    <w:rsid w:val="006902A3"/>
    <w:rsid w:val="006A5CB8"/>
    <w:rsid w:val="00871DE9"/>
    <w:rsid w:val="009033FD"/>
    <w:rsid w:val="009A5230"/>
    <w:rsid w:val="00AE32EF"/>
    <w:rsid w:val="00AF52DC"/>
    <w:rsid w:val="00B964B0"/>
    <w:rsid w:val="00BA2B71"/>
    <w:rsid w:val="00D06B4E"/>
    <w:rsid w:val="00D27E86"/>
    <w:rsid w:val="00FC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857"/>
  <w15:docId w15:val="{CE3DD539-6675-4709-909A-49AD5BC6F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F632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3092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871D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497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meneursdunet.f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profile.php?id=100006096699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u-parental5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CMB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SUTEAU</dc:creator>
  <cp:lastModifiedBy>Alexandre SUTEAU</cp:lastModifiedBy>
  <cp:revision>3</cp:revision>
  <cp:lastPrinted>2020-04-14T13:52:00Z</cp:lastPrinted>
  <dcterms:created xsi:type="dcterms:W3CDTF">2020-04-14T13:46:00Z</dcterms:created>
  <dcterms:modified xsi:type="dcterms:W3CDTF">2020-04-14T13:53:00Z</dcterms:modified>
</cp:coreProperties>
</file>